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ED30" w14:textId="49334E7B" w:rsidR="00720533" w:rsidRPr="002F376E" w:rsidRDefault="0083301D" w:rsidP="00F86499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720533" w:rsidRPr="00B17C6A">
        <w:rPr>
          <w:rFonts w:ascii="Times New Roman" w:hAnsi="Times New Roman" w:cs="Times New Roman"/>
          <w:color w:val="auto"/>
        </w:rPr>
        <w:t>РОТОКОЛ №</w:t>
      </w:r>
      <w:r w:rsidR="00B17C6A">
        <w:rPr>
          <w:rFonts w:ascii="Times New Roman" w:hAnsi="Times New Roman" w:cs="Times New Roman"/>
          <w:color w:val="auto"/>
        </w:rPr>
        <w:t> </w:t>
      </w:r>
      <w:r w:rsidR="00DF597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</w:t>
      </w:r>
    </w:p>
    <w:p w14:paraId="4F8E034F" w14:textId="1D338A88" w:rsidR="005D3CF7" w:rsidRDefault="00720533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 образования Новосибирской области</w:t>
      </w:r>
    </w:p>
    <w:p w14:paraId="1621C25F" w14:textId="77777777" w:rsidR="00F13191" w:rsidRPr="00F13191" w:rsidRDefault="00F13191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1"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282A73BB" w14:textId="77777777" w:rsidR="00C62184" w:rsidRDefault="00C62184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14:paraId="50AE85AC" w14:textId="77777777" w:rsidR="00DF5973" w:rsidRDefault="00DF5973" w:rsidP="00DF597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E6534E" w14:textId="48C8BE96" w:rsidR="005A4E53" w:rsidRPr="00F13191" w:rsidRDefault="005A4E53" w:rsidP="00DF5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F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6F">
        <w:rPr>
          <w:rFonts w:ascii="Times New Roman" w:hAnsi="Times New Roman" w:cs="Times New Roman"/>
          <w:sz w:val="28"/>
          <w:szCs w:val="28"/>
        </w:rPr>
        <w:t>2</w:t>
      </w:r>
      <w:r w:rsidR="00DF5973">
        <w:rPr>
          <w:rFonts w:ascii="Times New Roman" w:hAnsi="Times New Roman" w:cs="Times New Roman"/>
          <w:sz w:val="28"/>
          <w:szCs w:val="28"/>
        </w:rPr>
        <w:t>7</w:t>
      </w:r>
      <w:r w:rsidR="00751FB2">
        <w:rPr>
          <w:rFonts w:ascii="Times New Roman" w:hAnsi="Times New Roman" w:cs="Times New Roman"/>
          <w:sz w:val="28"/>
          <w:szCs w:val="28"/>
        </w:rPr>
        <w:t xml:space="preserve"> </w:t>
      </w:r>
      <w:r w:rsidR="00DF5973">
        <w:rPr>
          <w:rFonts w:ascii="Times New Roman" w:hAnsi="Times New Roman" w:cs="Times New Roman"/>
          <w:sz w:val="28"/>
          <w:szCs w:val="28"/>
        </w:rPr>
        <w:t>октября</w:t>
      </w:r>
      <w:r w:rsidR="00F6486F">
        <w:rPr>
          <w:rFonts w:ascii="Times New Roman" w:hAnsi="Times New Roman" w:cs="Times New Roman"/>
          <w:sz w:val="28"/>
          <w:szCs w:val="28"/>
        </w:rPr>
        <w:t xml:space="preserve"> 2023</w:t>
      </w:r>
      <w:r w:rsidRPr="00C26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205C789" w14:textId="6BE5244D" w:rsidR="00DF5973" w:rsidRDefault="00DF5973" w:rsidP="00DF5973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4E5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ГКУ НСО НИМРО, ул. Блюхера, 40, конференц-зал</w:t>
      </w:r>
    </w:p>
    <w:p w14:paraId="2B75FA76" w14:textId="2D27D362" w:rsidR="00F6486F" w:rsidRPr="00F6486F" w:rsidRDefault="00DF5973" w:rsidP="00DF597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09CB" w:rsidRPr="009D09C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9D09CB" w:rsidRPr="009D09CB">
        <w:rPr>
          <w:rFonts w:ascii="Times New Roman" w:hAnsi="Times New Roman" w:cs="Times New Roman"/>
          <w:sz w:val="28"/>
          <w:szCs w:val="28"/>
        </w:rPr>
        <w:t>: 1</w:t>
      </w:r>
      <w:r w:rsidR="002F376E">
        <w:rPr>
          <w:rFonts w:ascii="Times New Roman" w:hAnsi="Times New Roman" w:cs="Times New Roman"/>
          <w:sz w:val="28"/>
          <w:szCs w:val="28"/>
        </w:rPr>
        <w:t>6</w:t>
      </w:r>
      <w:r w:rsidR="009D09CB"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="009D09CB" w:rsidRPr="009D09CB">
        <w:rPr>
          <w:rFonts w:ascii="Times New Roman" w:hAnsi="Times New Roman" w:cs="Times New Roman"/>
          <w:sz w:val="28"/>
          <w:szCs w:val="28"/>
        </w:rPr>
        <w:t>0 – 1</w:t>
      </w:r>
      <w:r w:rsidR="002F376E">
        <w:rPr>
          <w:rFonts w:ascii="Times New Roman" w:hAnsi="Times New Roman" w:cs="Times New Roman"/>
          <w:sz w:val="28"/>
          <w:szCs w:val="28"/>
        </w:rPr>
        <w:t>8</w:t>
      </w:r>
      <w:r w:rsidR="009D09CB"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="009D09CB" w:rsidRPr="009D09CB">
        <w:rPr>
          <w:rFonts w:ascii="Times New Roman" w:hAnsi="Times New Roman" w:cs="Times New Roman"/>
          <w:sz w:val="28"/>
          <w:szCs w:val="28"/>
        </w:rPr>
        <w:t>0</w:t>
      </w:r>
    </w:p>
    <w:p w14:paraId="3E5BD63C" w14:textId="77777777" w:rsidR="005A4E53" w:rsidRPr="00F13191" w:rsidRDefault="005A4E53" w:rsidP="00DF5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63C8B9E" w14:textId="1066FE9D" w:rsidR="00DD5314" w:rsidRPr="00DD5314" w:rsidRDefault="00A13610" w:rsidP="00DD5314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446406">
        <w:rPr>
          <w:rFonts w:ascii="Times New Roman" w:hAnsi="Times New Roman" w:cs="Times New Roman"/>
          <w:b/>
          <w:sz w:val="28"/>
          <w:szCs w:val="28"/>
        </w:rPr>
        <w:t>ч</w:t>
      </w:r>
      <w:r w:rsidR="005A4E53" w:rsidRPr="00446406">
        <w:rPr>
          <w:rFonts w:ascii="Times New Roman" w:hAnsi="Times New Roman" w:cs="Times New Roman"/>
          <w:b/>
          <w:sz w:val="28"/>
          <w:szCs w:val="28"/>
        </w:rPr>
        <w:t>лены Общественного совета</w:t>
      </w:r>
      <w:r w:rsidR="00446406">
        <w:rPr>
          <w:rFonts w:ascii="Times New Roman" w:hAnsi="Times New Roman" w:cs="Times New Roman"/>
          <w:b/>
          <w:sz w:val="28"/>
          <w:szCs w:val="28"/>
        </w:rPr>
        <w:t xml:space="preserve"> (очно и дистанционно): </w:t>
      </w:r>
      <w:proofErr w:type="spellStart"/>
      <w:r w:rsidR="00DD5314" w:rsidRPr="00DD5314">
        <w:rPr>
          <w:rFonts w:ascii="Times New Roman" w:hAnsi="Times New Roman" w:cs="Times New Roman"/>
          <w:sz w:val="28"/>
          <w:szCs w:val="28"/>
        </w:rPr>
        <w:t>Голомидов</w:t>
      </w:r>
      <w:proofErr w:type="spellEnd"/>
      <w:r w:rsidR="00DD5314" w:rsidRPr="00DD5314">
        <w:rPr>
          <w:rFonts w:ascii="Times New Roman" w:hAnsi="Times New Roman" w:cs="Times New Roman"/>
          <w:sz w:val="28"/>
          <w:szCs w:val="28"/>
        </w:rPr>
        <w:t xml:space="preserve"> Д.О., </w:t>
      </w:r>
      <w:r w:rsidR="00DD5314">
        <w:rPr>
          <w:rFonts w:ascii="Times New Roman" w:hAnsi="Times New Roman" w:cs="Times New Roman"/>
          <w:sz w:val="28"/>
          <w:szCs w:val="28"/>
        </w:rPr>
        <w:t xml:space="preserve">Гусева Т.С., </w:t>
      </w:r>
      <w:proofErr w:type="spellStart"/>
      <w:r w:rsidR="00446406" w:rsidRPr="00DD5314">
        <w:rPr>
          <w:rFonts w:ascii="Times New Roman" w:hAnsi="Times New Roman" w:cs="Times New Roman"/>
          <w:sz w:val="28"/>
          <w:szCs w:val="28"/>
        </w:rPr>
        <w:t>Безгеймер</w:t>
      </w:r>
      <w:proofErr w:type="spellEnd"/>
      <w:r w:rsidR="00446406" w:rsidRPr="00DD5314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680D4C" w:rsidRPr="00DD5314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680D4C" w:rsidRPr="00DD5314">
        <w:rPr>
          <w:rFonts w:ascii="Times New Roman" w:hAnsi="Times New Roman" w:cs="Times New Roman"/>
          <w:sz w:val="28"/>
          <w:szCs w:val="28"/>
        </w:rPr>
        <w:t xml:space="preserve"> Т.Ю., Вин</w:t>
      </w:r>
      <w:r w:rsidR="00446406" w:rsidRPr="00DD5314">
        <w:rPr>
          <w:rFonts w:ascii="Times New Roman" w:hAnsi="Times New Roman" w:cs="Times New Roman"/>
          <w:sz w:val="28"/>
          <w:szCs w:val="28"/>
        </w:rPr>
        <w:t xml:space="preserve">окуров С.П., </w:t>
      </w:r>
      <w:r w:rsidR="00DD5314">
        <w:rPr>
          <w:rFonts w:ascii="Times New Roman" w:hAnsi="Times New Roman" w:cs="Times New Roman"/>
          <w:sz w:val="28"/>
          <w:szCs w:val="28"/>
        </w:rPr>
        <w:t xml:space="preserve">Вохмина Н.В., Гутов Е.Э., </w:t>
      </w:r>
      <w:proofErr w:type="spellStart"/>
      <w:r w:rsidR="00446406" w:rsidRPr="00DD5314">
        <w:rPr>
          <w:rFonts w:ascii="Times New Roman" w:hAnsi="Times New Roman" w:cs="Times New Roman"/>
          <w:sz w:val="28"/>
          <w:szCs w:val="28"/>
        </w:rPr>
        <w:t>Дмуховский</w:t>
      </w:r>
      <w:proofErr w:type="spellEnd"/>
      <w:r w:rsidR="00446406" w:rsidRPr="00DD5314">
        <w:rPr>
          <w:rFonts w:ascii="Times New Roman" w:hAnsi="Times New Roman" w:cs="Times New Roman"/>
          <w:sz w:val="28"/>
          <w:szCs w:val="28"/>
        </w:rPr>
        <w:t xml:space="preserve"> С.В., </w:t>
      </w:r>
      <w:r w:rsidR="00680D4C" w:rsidRPr="00DD5314">
        <w:rPr>
          <w:rFonts w:ascii="Times New Roman" w:hAnsi="Times New Roman" w:cs="Times New Roman"/>
          <w:sz w:val="28"/>
          <w:szCs w:val="28"/>
        </w:rPr>
        <w:t>Донская А.А., Игнатьева</w:t>
      </w:r>
      <w:r w:rsidR="00680D4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446406" w:rsidRPr="00446406">
        <w:rPr>
          <w:rFonts w:ascii="Times New Roman" w:hAnsi="Times New Roman" w:cs="Times New Roman"/>
          <w:sz w:val="28"/>
          <w:szCs w:val="28"/>
        </w:rPr>
        <w:t>Кигель</w:t>
      </w:r>
      <w:proofErr w:type="spellEnd"/>
      <w:r w:rsidR="00446406" w:rsidRPr="00446406">
        <w:rPr>
          <w:rFonts w:ascii="Times New Roman" w:hAnsi="Times New Roman" w:cs="Times New Roman"/>
          <w:sz w:val="28"/>
          <w:szCs w:val="28"/>
        </w:rPr>
        <w:t xml:space="preserve"> И.А., Козлова Е.Г., </w:t>
      </w:r>
      <w:proofErr w:type="spellStart"/>
      <w:r w:rsidR="00446406" w:rsidRPr="00446406">
        <w:rPr>
          <w:rFonts w:ascii="Times New Roman" w:hAnsi="Times New Roman" w:cs="Times New Roman"/>
          <w:sz w:val="28"/>
          <w:szCs w:val="28"/>
        </w:rPr>
        <w:t>Ловицкая</w:t>
      </w:r>
      <w:proofErr w:type="spellEnd"/>
      <w:r w:rsidR="00446406" w:rsidRPr="00446406">
        <w:rPr>
          <w:rFonts w:ascii="Times New Roman" w:hAnsi="Times New Roman" w:cs="Times New Roman"/>
          <w:sz w:val="28"/>
          <w:szCs w:val="28"/>
        </w:rPr>
        <w:t xml:space="preserve"> М.Н., Майоров С.С., </w:t>
      </w:r>
      <w:r w:rsidR="00DD5314">
        <w:rPr>
          <w:rFonts w:ascii="Times New Roman" w:hAnsi="Times New Roman" w:cs="Times New Roman"/>
          <w:sz w:val="28"/>
          <w:szCs w:val="28"/>
        </w:rPr>
        <w:t xml:space="preserve">Махова Е.В., </w:t>
      </w:r>
      <w:r w:rsidR="00680D4C">
        <w:rPr>
          <w:rFonts w:ascii="Times New Roman" w:hAnsi="Times New Roman" w:cs="Times New Roman"/>
          <w:sz w:val="28"/>
          <w:szCs w:val="28"/>
        </w:rPr>
        <w:t xml:space="preserve">Мироненко Е.Н., </w:t>
      </w:r>
      <w:proofErr w:type="spellStart"/>
      <w:r w:rsidR="00446406" w:rsidRPr="00446406">
        <w:rPr>
          <w:rFonts w:ascii="Times New Roman" w:hAnsi="Times New Roman" w:cs="Times New Roman"/>
          <w:sz w:val="28"/>
          <w:szCs w:val="28"/>
        </w:rPr>
        <w:t>Павлючик</w:t>
      </w:r>
      <w:proofErr w:type="spellEnd"/>
      <w:r w:rsidR="00446406" w:rsidRPr="00446406">
        <w:rPr>
          <w:rFonts w:ascii="Times New Roman" w:hAnsi="Times New Roman" w:cs="Times New Roman"/>
          <w:sz w:val="28"/>
          <w:szCs w:val="28"/>
        </w:rPr>
        <w:t xml:space="preserve"> С.В., Пискарева Л.А.,</w:t>
      </w:r>
      <w:r w:rsidR="00236E60" w:rsidRPr="00236E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D5314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="00DD5314">
        <w:rPr>
          <w:rFonts w:ascii="Times New Roman" w:hAnsi="Times New Roman" w:cs="Times New Roman"/>
          <w:sz w:val="28"/>
          <w:szCs w:val="28"/>
        </w:rPr>
        <w:t xml:space="preserve"> В.С., Савинов Л.В., Санникова Т.З.</w:t>
      </w:r>
      <w:r w:rsidR="00236E60">
        <w:rPr>
          <w:rFonts w:ascii="Times New Roman" w:hAnsi="Times New Roman" w:cs="Times New Roman"/>
          <w:sz w:val="28"/>
          <w:szCs w:val="28"/>
        </w:rPr>
        <w:t>, Токарев</w:t>
      </w:r>
      <w:r w:rsidR="00DD5314">
        <w:rPr>
          <w:rFonts w:ascii="Times New Roman" w:hAnsi="Times New Roman" w:cs="Times New Roman"/>
          <w:sz w:val="28"/>
          <w:szCs w:val="28"/>
        </w:rPr>
        <w:t xml:space="preserve"> А.В., </w:t>
      </w:r>
      <w:r w:rsidR="007A066C">
        <w:rPr>
          <w:rFonts w:ascii="Times New Roman" w:hAnsi="Times New Roman" w:cs="Times New Roman"/>
          <w:sz w:val="28"/>
          <w:szCs w:val="28"/>
        </w:rPr>
        <w:t xml:space="preserve">Якушева Р.А., Яковлев </w:t>
      </w:r>
      <w:r w:rsidR="00236E60">
        <w:rPr>
          <w:rFonts w:ascii="Times New Roman" w:hAnsi="Times New Roman" w:cs="Times New Roman"/>
          <w:sz w:val="28"/>
          <w:szCs w:val="28"/>
        </w:rPr>
        <w:t>О.Г.</w:t>
      </w:r>
    </w:p>
    <w:p w14:paraId="64369988" w14:textId="3FE5468B" w:rsidR="00E03020" w:rsidRPr="00A13610" w:rsidRDefault="00E03020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CD92A" w14:textId="77777777" w:rsidR="00C90519" w:rsidRDefault="0027155A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850">
        <w:rPr>
          <w:rFonts w:ascii="Times New Roman" w:hAnsi="Times New Roman" w:cs="Times New Roman"/>
          <w:b/>
          <w:sz w:val="28"/>
          <w:szCs w:val="28"/>
          <w:u w:val="single"/>
        </w:rPr>
        <w:t>Приглашенные</w:t>
      </w:r>
      <w:r w:rsidR="00C90519" w:rsidRPr="00C658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0E438CC" w14:textId="458D283E" w:rsidR="00DD5314" w:rsidRDefault="00DF5973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Жафярова М.Н</w:t>
      </w:r>
      <w:r w:rsidR="00DD5314" w:rsidRPr="00DD5314">
        <w:rPr>
          <w:rFonts w:ascii="Times New Roman" w:hAnsi="Times New Roman" w:cs="Times New Roman"/>
          <w:b/>
          <w:sz w:val="28"/>
          <w:szCs w:val="28"/>
        </w:rPr>
        <w:t>.,</w:t>
      </w:r>
      <w:r w:rsidR="00DD5314" w:rsidRPr="00DD5314">
        <w:rPr>
          <w:rFonts w:ascii="Times New Roman" w:hAnsi="Times New Roman" w:cs="Times New Roman"/>
          <w:sz w:val="28"/>
          <w:szCs w:val="28"/>
        </w:rPr>
        <w:t xml:space="preserve"> </w:t>
      </w:r>
      <w:r w:rsidR="00DD5314">
        <w:rPr>
          <w:rFonts w:ascii="Times New Roman" w:hAnsi="Times New Roman" w:cs="Times New Roman"/>
          <w:sz w:val="28"/>
          <w:szCs w:val="28"/>
        </w:rPr>
        <w:t xml:space="preserve"> министр </w:t>
      </w:r>
      <w:r w:rsidR="00DD5314" w:rsidRPr="00F5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</w:t>
      </w:r>
      <w:r w:rsidR="00DD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5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6F8B7C9" w14:textId="534DAED6" w:rsidR="00675DA1" w:rsidRPr="00675DA1" w:rsidRDefault="00F549C8" w:rsidP="00675D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9C8">
        <w:rPr>
          <w:rFonts w:ascii="Times New Roman" w:hAnsi="Times New Roman" w:cs="Times New Roman"/>
          <w:b/>
          <w:sz w:val="28"/>
          <w:szCs w:val="28"/>
        </w:rPr>
        <w:t>Щукин В.Н.,</w:t>
      </w:r>
      <w:r w:rsidR="00DD5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675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F5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</w:t>
      </w:r>
      <w:r w:rsid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1C167801" w14:textId="77777777" w:rsidR="00DD5314" w:rsidRDefault="00DD5314" w:rsidP="00675D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Головнин А</w:t>
      </w:r>
      <w:r w:rsidRPr="0067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Н.</w:t>
      </w:r>
      <w:r w:rsidRPr="0067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5DA1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67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области,</w:t>
      </w:r>
    </w:p>
    <w:p w14:paraId="3699E3E9" w14:textId="77777777" w:rsidR="00DD5314" w:rsidRPr="00DD5314" w:rsidRDefault="00DD5314" w:rsidP="00DD5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383627A9" w14:textId="77777777" w:rsidR="00D8474E" w:rsidRDefault="000B50EB" w:rsidP="00F64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EB">
        <w:rPr>
          <w:rFonts w:ascii="Times New Roman" w:hAnsi="Times New Roman" w:cs="Times New Roman"/>
          <w:sz w:val="28"/>
          <w:szCs w:val="28"/>
        </w:rPr>
        <w:t xml:space="preserve">Открыл заседание </w:t>
      </w:r>
      <w:r w:rsidRPr="0047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 О.Г</w:t>
      </w:r>
      <w:r w:rsidRPr="000B5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50EB">
        <w:rPr>
          <w:rFonts w:ascii="Times New Roman" w:hAnsi="Times New Roman" w:cs="Times New Roman"/>
          <w:sz w:val="28"/>
          <w:szCs w:val="28"/>
        </w:rPr>
        <w:t xml:space="preserve">, </w:t>
      </w:r>
      <w:r w:rsidR="00751FB2">
        <w:rPr>
          <w:rFonts w:ascii="Times New Roman" w:hAnsi="Times New Roman" w:cs="Times New Roman"/>
          <w:sz w:val="28"/>
          <w:szCs w:val="28"/>
        </w:rPr>
        <w:t>председател</w:t>
      </w:r>
      <w:r w:rsidR="00A21FD9">
        <w:rPr>
          <w:rFonts w:ascii="Times New Roman" w:hAnsi="Times New Roman" w:cs="Times New Roman"/>
          <w:sz w:val="28"/>
          <w:szCs w:val="28"/>
        </w:rPr>
        <w:t>ь</w:t>
      </w:r>
      <w:r w:rsidRPr="000B50EB">
        <w:rPr>
          <w:rFonts w:ascii="Times New Roman" w:hAnsi="Times New Roman" w:cs="Times New Roman"/>
          <w:sz w:val="28"/>
          <w:szCs w:val="28"/>
        </w:rPr>
        <w:t xml:space="preserve"> Общественного совета при министерстве обр</w:t>
      </w:r>
      <w:r w:rsidR="00D8474E">
        <w:rPr>
          <w:rFonts w:ascii="Times New Roman" w:hAnsi="Times New Roman" w:cs="Times New Roman"/>
          <w:sz w:val="28"/>
          <w:szCs w:val="28"/>
        </w:rPr>
        <w:t>азования Новосибирской области.</w:t>
      </w:r>
    </w:p>
    <w:p w14:paraId="410EC66E" w14:textId="3283423B" w:rsidR="00D8474E" w:rsidRDefault="00D8474E" w:rsidP="00D847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DF5973">
        <w:rPr>
          <w:rFonts w:ascii="Times New Roman" w:hAnsi="Times New Roman" w:cs="Times New Roman"/>
          <w:b/>
          <w:sz w:val="28"/>
          <w:szCs w:val="28"/>
        </w:rPr>
        <w:t>Жафяровой М.Н</w:t>
      </w:r>
      <w:r w:rsidRPr="00D847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D5314">
        <w:rPr>
          <w:rFonts w:ascii="Times New Roman" w:hAnsi="Times New Roman" w:cs="Times New Roman"/>
          <w:sz w:val="28"/>
          <w:szCs w:val="28"/>
        </w:rPr>
        <w:t>нистра</w:t>
      </w:r>
      <w:r w:rsidRPr="00D8474E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 о </w:t>
      </w:r>
      <w:r>
        <w:rPr>
          <w:rFonts w:ascii="Times New Roman" w:hAnsi="Times New Roman" w:cs="Times New Roman"/>
          <w:sz w:val="28"/>
          <w:szCs w:val="28"/>
        </w:rPr>
        <w:t>важности работы Общественного совета в вопросах, затронутых в Повестке дня.</w:t>
      </w:r>
      <w:r w:rsidR="00DF5973">
        <w:rPr>
          <w:rFonts w:ascii="Times New Roman" w:hAnsi="Times New Roman" w:cs="Times New Roman"/>
          <w:sz w:val="28"/>
          <w:szCs w:val="28"/>
        </w:rPr>
        <w:t xml:space="preserve"> О возможности внесения членами Общественного совета при Министерстве образования Новосибирской области практических предложений по вопросам, затронутым в повестке заседания.</w:t>
      </w:r>
    </w:p>
    <w:p w14:paraId="45EB7C82" w14:textId="6871B81E" w:rsidR="00F6486F" w:rsidRDefault="00D8474E" w:rsidP="00F6486F">
      <w:pPr>
        <w:spacing w:after="0"/>
        <w:ind w:firstLine="709"/>
        <w:jc w:val="both"/>
      </w:pPr>
      <w:r w:rsidRPr="00D8474E"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="00A13610">
        <w:rPr>
          <w:rFonts w:ascii="Times New Roman" w:hAnsi="Times New Roman" w:cs="Times New Roman"/>
          <w:sz w:val="28"/>
          <w:szCs w:val="28"/>
        </w:rPr>
        <w:t>внёс предложение</w:t>
      </w:r>
      <w:r w:rsidR="00ED1592" w:rsidRPr="000B50EB">
        <w:rPr>
          <w:rFonts w:ascii="Times New Roman" w:hAnsi="Times New Roman" w:cs="Times New Roman"/>
          <w:sz w:val="28"/>
          <w:szCs w:val="28"/>
        </w:rPr>
        <w:t xml:space="preserve"> о </w:t>
      </w:r>
      <w:r w:rsidR="00675DA1">
        <w:rPr>
          <w:rFonts w:ascii="Times New Roman" w:hAnsi="Times New Roman" w:cs="Times New Roman"/>
          <w:sz w:val="28"/>
          <w:szCs w:val="28"/>
        </w:rPr>
        <w:t xml:space="preserve">рассмотрении вопросов </w:t>
      </w:r>
      <w:r w:rsidR="0085525A" w:rsidRPr="000B50EB">
        <w:rPr>
          <w:rFonts w:ascii="Times New Roman" w:hAnsi="Times New Roman" w:cs="Times New Roman"/>
          <w:b/>
          <w:sz w:val="28"/>
          <w:szCs w:val="28"/>
        </w:rPr>
        <w:t>Повестк</w:t>
      </w:r>
      <w:r w:rsidR="00675DA1">
        <w:rPr>
          <w:rFonts w:ascii="Times New Roman" w:hAnsi="Times New Roman" w:cs="Times New Roman"/>
          <w:b/>
          <w:sz w:val="28"/>
          <w:szCs w:val="28"/>
        </w:rPr>
        <w:t>и</w:t>
      </w:r>
      <w:r w:rsidR="00ED1592" w:rsidRPr="000B50EB">
        <w:rPr>
          <w:rFonts w:ascii="Times New Roman" w:hAnsi="Times New Roman" w:cs="Times New Roman"/>
          <w:b/>
          <w:sz w:val="28"/>
          <w:szCs w:val="28"/>
        </w:rPr>
        <w:t xml:space="preserve"> дня:</w:t>
      </w:r>
      <w:r w:rsidR="00F6486F" w:rsidRPr="00F6486F">
        <w:t xml:space="preserve"> </w:t>
      </w:r>
    </w:p>
    <w:p w14:paraId="2DE0A992" w14:textId="77777777" w:rsidR="00DF5973" w:rsidRPr="00DF5973" w:rsidRDefault="00DF5973" w:rsidP="00DF597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DF597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Развитие государственно-общественного управления в системе образования Новосибирской области.</w:t>
      </w:r>
      <w:r w:rsidR="00F96D06" w:rsidRPr="00DF597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55081A9" w14:textId="2442AF70" w:rsidR="00DF5973" w:rsidRPr="00DF5973" w:rsidRDefault="00DF5973" w:rsidP="00DF597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DF597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О развитии профориентационной работы в системе образования Новосибирской области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.</w:t>
      </w:r>
      <w:r w:rsidR="00F96D06" w:rsidRPr="00DF597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657C80C" w14:textId="4F3B53B4" w:rsidR="0085525A" w:rsidRPr="00F6486F" w:rsidRDefault="0085525A" w:rsidP="000B5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6907F" w14:textId="5C0E5CF5" w:rsidR="00D8474E" w:rsidRDefault="00D8474E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74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B63A6D" w:rsidRPr="00B63A6D">
        <w:rPr>
          <w:rFonts w:ascii="Times New Roman" w:hAnsi="Times New Roman" w:cs="Times New Roman"/>
          <w:sz w:val="28"/>
          <w:szCs w:val="28"/>
        </w:rPr>
        <w:t>утвердить повестку дня</w:t>
      </w:r>
      <w:r w:rsidR="00A13610">
        <w:rPr>
          <w:rFonts w:ascii="Times New Roman" w:hAnsi="Times New Roman" w:cs="Times New Roman"/>
          <w:sz w:val="28"/>
          <w:szCs w:val="28"/>
        </w:rPr>
        <w:t>.</w:t>
      </w:r>
    </w:p>
    <w:p w14:paraId="650A6D42" w14:textId="406D2F3F" w:rsidR="00A13610" w:rsidRDefault="00A1361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610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032C50AA" w14:textId="5DB41A45" w:rsidR="00F96D06" w:rsidRPr="00F96D06" w:rsidRDefault="00B63A6D" w:rsidP="0083301D">
      <w:pPr>
        <w:ind w:left="-142"/>
        <w:jc w:val="both"/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lastRenderedPageBreak/>
        <w:t>По первому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Поцукову</w:t>
      </w:r>
      <w:proofErr w:type="spellEnd"/>
      <w:r w:rsid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 Татьяну Анатольевну, </w:t>
      </w:r>
      <w:r w:rsidR="00DF5973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проректор</w:t>
      </w:r>
      <w:r w:rsid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а</w:t>
      </w:r>
      <w:r w:rsidR="00DF5973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 по учебной работе ГАУ ДПО НСО НИПКИПРО, </w:t>
      </w:r>
      <w:r w:rsidR="00DC3DF5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Зап</w:t>
      </w:r>
      <w:r w:rsid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орожченко Андрея Владимировича, </w:t>
      </w:r>
      <w:r w:rsidR="00DC3DF5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заведующ</w:t>
      </w:r>
      <w:r w:rsid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его</w:t>
      </w:r>
      <w:r w:rsidR="00DC3DF5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 кафедрой социально-гуманитарных дисциплин ГАУ ДПО НСО НИПКИПРО, </w:t>
      </w:r>
      <w:proofErr w:type="spellStart"/>
      <w:r w:rsidR="00DC3DF5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к.ист.н</w:t>
      </w:r>
      <w:proofErr w:type="spellEnd"/>
      <w:r w:rsidR="00DC3DF5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., доцент</w:t>
      </w:r>
      <w:r w:rsidR="00DC3DF5" w:rsidRPr="00F96D0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, </w:t>
      </w:r>
      <w:r w:rsidR="00DF5973" w:rsidRP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«Моделирование государственно-общественного упра</w:t>
      </w:r>
      <w:r w:rsidR="00DF5973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вления в Новосибирской области»</w:t>
      </w:r>
      <w:r w:rsidR="00F96D0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; </w:t>
      </w:r>
      <w:r w:rsid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Яковлева Олега Германовича, Председателя </w:t>
      </w:r>
      <w:r w:rsidR="00DC3DF5" w:rsidRP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Общественного совета при министерстве образования Новосибирской области</w:t>
      </w:r>
      <w:r w:rsid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, </w:t>
      </w:r>
      <w:r w:rsidR="00DC3DF5" w:rsidRPr="00DC3DF5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«О развитии государственно-общественного управления в системе образования Новосибирской области: взгляд общественника».</w:t>
      </w:r>
    </w:p>
    <w:p w14:paraId="068F0789" w14:textId="1BAAD14E" w:rsidR="000E5A89" w:rsidRDefault="000E5A89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5A8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6971E274" w14:textId="63165114" w:rsidR="00DC3DF5" w:rsidRDefault="00DC3DF5" w:rsidP="00DC3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56883692" w14:textId="77777777" w:rsidR="00DC3DF5" w:rsidRDefault="00DC3DF5" w:rsidP="0083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организация проводила исследование эффективности деятельности управляющих советов.</w:t>
      </w:r>
    </w:p>
    <w:p w14:paraId="739811C7" w14:textId="661BFE74" w:rsidR="00DC3DF5" w:rsidRDefault="00DC3DF5" w:rsidP="00DC3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3DF5">
        <w:rPr>
          <w:rFonts w:ascii="Times New Roman" w:hAnsi="Times New Roman" w:cs="Times New Roman"/>
          <w:b/>
          <w:sz w:val="28"/>
          <w:szCs w:val="28"/>
        </w:rPr>
        <w:t>Щукин В.Н.</w:t>
      </w:r>
      <w:r>
        <w:rPr>
          <w:rFonts w:ascii="Times New Roman" w:hAnsi="Times New Roman" w:cs="Times New Roman"/>
          <w:sz w:val="28"/>
          <w:szCs w:val="28"/>
        </w:rPr>
        <w:t xml:space="preserve"> с комментарием к вопросу:</w:t>
      </w:r>
    </w:p>
    <w:p w14:paraId="5AFD9C0E" w14:textId="441E91D1" w:rsidR="00DC3DF5" w:rsidRDefault="00DC3DF5" w:rsidP="0083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научного интереса к вопросу деятельности управляющих советов образовательного учреждения не было, соответственно, показателей эффективности нет.</w:t>
      </w:r>
    </w:p>
    <w:p w14:paraId="54E6C9AD" w14:textId="3191417F" w:rsidR="00DC3DF5" w:rsidRDefault="00DC3DF5" w:rsidP="00DC3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 О.Г.</w:t>
      </w:r>
      <w:r>
        <w:rPr>
          <w:rFonts w:ascii="Times New Roman" w:hAnsi="Times New Roman" w:cs="Times New Roman"/>
          <w:sz w:val="28"/>
          <w:szCs w:val="28"/>
        </w:rPr>
        <w:t xml:space="preserve"> с комментарием к вопросу: </w:t>
      </w:r>
    </w:p>
    <w:p w14:paraId="40B0ACED" w14:textId="55D789C7" w:rsidR="00DC3DF5" w:rsidRDefault="00DC3DF5" w:rsidP="0083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статистика представлена в одном направлении: наличие/отсутствие управляющего совета образовательной организации.</w:t>
      </w:r>
    </w:p>
    <w:p w14:paraId="5A0F2B54" w14:textId="103CEBB4" w:rsidR="000E5A89" w:rsidRDefault="00DD193A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</w:t>
      </w:r>
      <w:r w:rsidR="000E5A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3DF5">
        <w:rPr>
          <w:rFonts w:ascii="Times New Roman" w:hAnsi="Times New Roman" w:cs="Times New Roman"/>
          <w:sz w:val="28"/>
          <w:szCs w:val="28"/>
        </w:rPr>
        <w:t xml:space="preserve">вопросом </w:t>
      </w:r>
      <w:r>
        <w:rPr>
          <w:rFonts w:ascii="Times New Roman" w:hAnsi="Times New Roman" w:cs="Times New Roman"/>
          <w:sz w:val="28"/>
          <w:szCs w:val="28"/>
        </w:rPr>
        <w:t xml:space="preserve"> по теме выступления</w:t>
      </w:r>
      <w:r w:rsidR="000E5A89">
        <w:rPr>
          <w:rFonts w:ascii="Times New Roman" w:hAnsi="Times New Roman" w:cs="Times New Roman"/>
          <w:sz w:val="28"/>
          <w:szCs w:val="28"/>
        </w:rPr>
        <w:t>:</w:t>
      </w:r>
    </w:p>
    <w:p w14:paraId="38EA78DC" w14:textId="01AB70D8" w:rsidR="000E5A89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F5">
        <w:rPr>
          <w:rFonts w:ascii="Times New Roman" w:hAnsi="Times New Roman" w:cs="Times New Roman"/>
          <w:sz w:val="28"/>
          <w:szCs w:val="28"/>
        </w:rPr>
        <w:t>возможно ли в модели определить функциональные показатели управляющего совета</w:t>
      </w:r>
      <w:r w:rsidR="00DD193A">
        <w:rPr>
          <w:rFonts w:ascii="Times New Roman" w:hAnsi="Times New Roman" w:cs="Times New Roman"/>
          <w:sz w:val="28"/>
          <w:szCs w:val="28"/>
        </w:rPr>
        <w:t>.</w:t>
      </w:r>
    </w:p>
    <w:p w14:paraId="2487FC1C" w14:textId="1047A7F3" w:rsidR="00AE3726" w:rsidRDefault="00AE3726" w:rsidP="00DD1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726">
        <w:rPr>
          <w:rFonts w:ascii="Times New Roman" w:hAnsi="Times New Roman" w:cs="Times New Roman"/>
          <w:b/>
          <w:sz w:val="28"/>
          <w:szCs w:val="28"/>
        </w:rPr>
        <w:t>Яковлев О.Г.</w:t>
      </w:r>
      <w:r w:rsidRPr="00AE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комментарием </w:t>
      </w:r>
      <w:r w:rsidR="007B2E4B">
        <w:rPr>
          <w:rFonts w:ascii="Times New Roman" w:hAnsi="Times New Roman" w:cs="Times New Roman"/>
          <w:sz w:val="28"/>
          <w:szCs w:val="28"/>
        </w:rPr>
        <w:t>к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9D9DC6" w14:textId="0F71B38E" w:rsidR="00773C5B" w:rsidRDefault="00AE3726" w:rsidP="0083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E4B">
        <w:rPr>
          <w:rFonts w:ascii="Times New Roman" w:hAnsi="Times New Roman" w:cs="Times New Roman"/>
          <w:sz w:val="28"/>
          <w:szCs w:val="28"/>
        </w:rPr>
        <w:t>управляющий совет образовательной организации создаётся для помощи в стратегическом управлении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EC58C" w14:textId="22A59996" w:rsidR="00AE3726" w:rsidRDefault="007B2E4B" w:rsidP="0083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 w:rsidR="00773C5B">
        <w:rPr>
          <w:rFonts w:ascii="Times New Roman" w:hAnsi="Times New Roman" w:cs="Times New Roman"/>
          <w:sz w:val="28"/>
          <w:szCs w:val="28"/>
        </w:rPr>
        <w:t xml:space="preserve"> </w:t>
      </w:r>
      <w:r w:rsidR="00236E60">
        <w:rPr>
          <w:rFonts w:ascii="Times New Roman" w:hAnsi="Times New Roman" w:cs="Times New Roman"/>
          <w:sz w:val="28"/>
          <w:szCs w:val="28"/>
        </w:rPr>
        <w:t>внесла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60">
        <w:rPr>
          <w:rFonts w:ascii="Times New Roman" w:hAnsi="Times New Roman" w:cs="Times New Roman"/>
          <w:sz w:val="28"/>
          <w:szCs w:val="28"/>
        </w:rPr>
        <w:t>уточнение,</w:t>
      </w:r>
      <w:r>
        <w:rPr>
          <w:rFonts w:ascii="Times New Roman" w:hAnsi="Times New Roman" w:cs="Times New Roman"/>
          <w:sz w:val="28"/>
          <w:szCs w:val="28"/>
        </w:rPr>
        <w:t xml:space="preserve"> что управляющий совет – это площадка для взаимодействия администрации образовательной организации и общественности</w:t>
      </w:r>
      <w:r w:rsidR="00773C5B">
        <w:rPr>
          <w:rFonts w:ascii="Times New Roman" w:hAnsi="Times New Roman" w:cs="Times New Roman"/>
          <w:sz w:val="28"/>
          <w:szCs w:val="28"/>
        </w:rPr>
        <w:t>.</w:t>
      </w:r>
      <w:r w:rsidR="00AE3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DE87B" w14:textId="77777777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55F80CD0" w14:textId="5ADD131D" w:rsidR="00DD193A" w:rsidRPr="00BE3E8C" w:rsidRDefault="00DD193A" w:rsidP="00DD193A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E3E8C"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14:paraId="59A95B31" w14:textId="511C40A4" w:rsidR="00254582" w:rsidRDefault="00DD193A" w:rsidP="00254582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254582" w:rsidRPr="00F35993">
        <w:rPr>
          <w:rFonts w:ascii="Times New Roman" w:hAnsi="Times New Roman"/>
          <w:bCs/>
          <w:sz w:val="28"/>
          <w:szCs w:val="28"/>
        </w:rPr>
        <w:t>Рекомендовать</w:t>
      </w:r>
      <w:r w:rsidR="00254582" w:rsidRPr="00683BB2">
        <w:rPr>
          <w:rFonts w:ascii="Times New Roman" w:hAnsi="Times New Roman"/>
          <w:sz w:val="28"/>
          <w:szCs w:val="28"/>
        </w:rPr>
        <w:t xml:space="preserve"> Министерству образования Новосибирской области:</w:t>
      </w:r>
    </w:p>
    <w:p w14:paraId="25475D5F" w14:textId="5E6812E2" w:rsidR="00254582" w:rsidRPr="00254582" w:rsidRDefault="00254582" w:rsidP="0083301D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582">
        <w:rPr>
          <w:rFonts w:ascii="Times New Roman" w:hAnsi="Times New Roman"/>
          <w:bCs/>
          <w:sz w:val="28"/>
          <w:szCs w:val="28"/>
        </w:rPr>
        <w:t>1) разработать и реализовать комплекс мер по развитию государственно-общественного управления в сфере образования Новосибирской области, в том числе на уровне муниципальных образований Новосибирской области;</w:t>
      </w:r>
    </w:p>
    <w:p w14:paraId="3DD5CD4B" w14:textId="77777777" w:rsidR="00254582" w:rsidRPr="00254582" w:rsidRDefault="00254582" w:rsidP="0083301D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582">
        <w:rPr>
          <w:rFonts w:ascii="Times New Roman" w:hAnsi="Times New Roman"/>
          <w:bCs/>
          <w:sz w:val="28"/>
          <w:szCs w:val="28"/>
        </w:rPr>
        <w:lastRenderedPageBreak/>
        <w:t>2) разработать и реализовать комплекс мер по формированию комплекса методической поддержки развития государственно-общественного управления в сфере образования Новосибирской области;</w:t>
      </w:r>
    </w:p>
    <w:p w14:paraId="4E319089" w14:textId="77777777" w:rsidR="00254582" w:rsidRPr="00254582" w:rsidRDefault="00254582" w:rsidP="0083301D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582">
        <w:rPr>
          <w:rFonts w:ascii="Times New Roman" w:hAnsi="Times New Roman"/>
          <w:bCs/>
          <w:sz w:val="28"/>
          <w:szCs w:val="28"/>
        </w:rPr>
        <w:t xml:space="preserve">3) принять меры, способствующие развитию института управляющих советов образовательных организаций – создание ассоциации управляющих советов образовательных организаций Новосибирской области, системы обучения школьных управляющих и руководителей школ, поддержки структур, способствующих постановке работы управляющих советов. </w:t>
      </w:r>
    </w:p>
    <w:p w14:paraId="73A21D3E" w14:textId="77777777" w:rsidR="00254582" w:rsidRDefault="00254582" w:rsidP="0083301D">
      <w:pPr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582">
        <w:rPr>
          <w:rFonts w:ascii="Times New Roman" w:hAnsi="Times New Roman"/>
          <w:bCs/>
          <w:sz w:val="28"/>
          <w:szCs w:val="28"/>
        </w:rPr>
        <w:t>4) разработать и реализовать комплекс мер по регулярному мониторингу эффективности работы органов ГОУ в муниципальных образованиях и образовательных организациях системы образования Новосибирской области.</w:t>
      </w:r>
    </w:p>
    <w:p w14:paraId="57A7A410" w14:textId="562F677D" w:rsidR="00B36F10" w:rsidRPr="00B36F10" w:rsidRDefault="00B36F10" w:rsidP="00254582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00C229E2" w14:textId="6C6D5BE2" w:rsidR="00B36F10" w:rsidRPr="00930FC2" w:rsidRDefault="00B36F1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879A15" w14:textId="53A7C476" w:rsidR="00AE3726" w:rsidRPr="00AE3726" w:rsidRDefault="00B36F10" w:rsidP="0083301D">
      <w:pPr>
        <w:ind w:left="-142" w:firstLine="264"/>
        <w:jc w:val="both"/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B36F10">
        <w:rPr>
          <w:rFonts w:ascii="Times New Roman" w:hAnsi="Times New Roman" w:cs="Times New Roman"/>
          <w:b/>
          <w:sz w:val="28"/>
          <w:szCs w:val="28"/>
        </w:rPr>
        <w:t>ому вопросу 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F64">
        <w:rPr>
          <w:rFonts w:ascii="Times New Roman" w:hAnsi="Times New Roman"/>
          <w:sz w:val="28"/>
          <w:szCs w:val="28"/>
        </w:rPr>
        <w:t>Осокину</w:t>
      </w:r>
      <w:r w:rsidR="003A3FDA">
        <w:rPr>
          <w:rFonts w:ascii="Times New Roman" w:hAnsi="Times New Roman"/>
          <w:sz w:val="28"/>
          <w:szCs w:val="28"/>
        </w:rPr>
        <w:t xml:space="preserve"> Олес</w:t>
      </w:r>
      <w:r w:rsidR="00C64F64">
        <w:rPr>
          <w:rFonts w:ascii="Times New Roman" w:hAnsi="Times New Roman"/>
          <w:sz w:val="28"/>
          <w:szCs w:val="28"/>
        </w:rPr>
        <w:t>ю Михайловну</w:t>
      </w:r>
      <w:r w:rsidR="003A3FDA">
        <w:rPr>
          <w:rFonts w:ascii="Times New Roman" w:hAnsi="Times New Roman"/>
          <w:sz w:val="28"/>
          <w:szCs w:val="28"/>
        </w:rPr>
        <w:t xml:space="preserve">, </w:t>
      </w:r>
      <w:r w:rsidR="003A3FDA" w:rsidRPr="003A3FDA">
        <w:rPr>
          <w:rFonts w:ascii="Times New Roman" w:hAnsi="Times New Roman"/>
          <w:sz w:val="28"/>
          <w:szCs w:val="28"/>
        </w:rPr>
        <w:t>директор</w:t>
      </w:r>
      <w:r w:rsidR="00C64F64">
        <w:rPr>
          <w:rFonts w:ascii="Times New Roman" w:hAnsi="Times New Roman"/>
          <w:sz w:val="28"/>
          <w:szCs w:val="28"/>
        </w:rPr>
        <w:t>а</w:t>
      </w:r>
      <w:r w:rsidR="003A3FDA" w:rsidRPr="003A3FDA">
        <w:rPr>
          <w:rFonts w:ascii="Times New Roman" w:hAnsi="Times New Roman"/>
          <w:sz w:val="28"/>
          <w:szCs w:val="28"/>
        </w:rPr>
        <w:t xml:space="preserve"> ГАУ ДПО НСО «Новосибирский центр развития профессиональн</w:t>
      </w:r>
      <w:r w:rsidR="00C64F64">
        <w:rPr>
          <w:rFonts w:ascii="Times New Roman" w:hAnsi="Times New Roman"/>
          <w:sz w:val="28"/>
          <w:szCs w:val="28"/>
        </w:rPr>
        <w:t>ого образования» - региональный</w:t>
      </w:r>
      <w:r w:rsidR="003A3FDA" w:rsidRPr="003A3FDA">
        <w:rPr>
          <w:rFonts w:ascii="Times New Roman" w:hAnsi="Times New Roman"/>
          <w:sz w:val="28"/>
          <w:szCs w:val="28"/>
        </w:rPr>
        <w:t xml:space="preserve"> оператор по вопросам внедрения профминимума</w:t>
      </w:r>
      <w:r w:rsidR="00A26679" w:rsidRPr="00AE3726">
        <w:rPr>
          <w:rFonts w:ascii="Times New Roman" w:hAnsi="Times New Roman"/>
          <w:sz w:val="28"/>
          <w:szCs w:val="28"/>
        </w:rPr>
        <w:t xml:space="preserve">, </w:t>
      </w:r>
      <w:r w:rsidR="00C64F64" w:rsidRP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«О развитии профориентационной работы в системе обр</w:t>
      </w:r>
      <w:r w:rsid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азования Новосибирской области»</w:t>
      </w:r>
      <w:r w:rsidR="00A26679" w:rsidRPr="00AE372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; </w:t>
      </w:r>
      <w:r w:rsid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Донскую Анастасию Александровну, </w:t>
      </w:r>
      <w:r w:rsidR="00C64F64" w:rsidRP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руководител</w:t>
      </w:r>
      <w:r w:rsid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я</w:t>
      </w:r>
      <w:r w:rsidR="00C64F64" w:rsidRP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 службы навигации будущей профессиональной карьеры выпускника М</w:t>
      </w:r>
      <w:r w:rsid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АОУ «Лицей №22 «Надежда Сибири»</w:t>
      </w:r>
      <w:r w:rsidR="00A26679" w:rsidRPr="00AE3726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 xml:space="preserve">, </w:t>
      </w:r>
      <w:r w:rsidR="00C64F64" w:rsidRP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«Реализация профминимума на примере работы службы навигации профессиональной карьеры выпускника МАОУ «Лицей №22 «Надежда Сибири»</w:t>
      </w:r>
      <w:r w:rsidR="00C64F64">
        <w:rPr>
          <w:rFonts w:ascii="Times New Roman" w:hAnsi="Times New Roman"/>
          <w:bCs/>
          <w:iCs/>
          <w:color w:val="000000"/>
          <w:sz w:val="28"/>
          <w:szCs w:val="24"/>
          <w:shd w:val="clear" w:color="auto" w:fill="FFFFFF"/>
        </w:rPr>
        <w:t>.</w:t>
      </w:r>
    </w:p>
    <w:p w14:paraId="1557FA24" w14:textId="2DDC9BDD" w:rsidR="00B36F10" w:rsidRDefault="00B36F10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5F09374E" w14:textId="333FCC7E" w:rsidR="00B36F10" w:rsidRDefault="00C64F64" w:rsidP="0083301D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</w:t>
      </w:r>
      <w:r w:rsidR="00773C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D4C">
        <w:rPr>
          <w:rFonts w:ascii="Times New Roman" w:hAnsi="Times New Roman" w:cs="Times New Roman"/>
          <w:sz w:val="28"/>
          <w:szCs w:val="28"/>
        </w:rPr>
        <w:t>с вопроса</w:t>
      </w:r>
      <w:r w:rsidR="00773C5B" w:rsidRPr="00773C5B">
        <w:rPr>
          <w:rFonts w:ascii="Times New Roman" w:hAnsi="Times New Roman" w:cs="Times New Roman"/>
          <w:sz w:val="28"/>
          <w:szCs w:val="28"/>
        </w:rPr>
        <w:t>м</w:t>
      </w:r>
      <w:r w:rsidR="003B4D4C">
        <w:rPr>
          <w:rFonts w:ascii="Times New Roman" w:hAnsi="Times New Roman" w:cs="Times New Roman"/>
          <w:sz w:val="28"/>
          <w:szCs w:val="28"/>
        </w:rPr>
        <w:t>и</w:t>
      </w:r>
      <w:r w:rsidR="00773C5B" w:rsidRPr="00773C5B">
        <w:rPr>
          <w:rFonts w:ascii="Times New Roman" w:hAnsi="Times New Roman" w:cs="Times New Roman"/>
          <w:sz w:val="28"/>
          <w:szCs w:val="28"/>
        </w:rPr>
        <w:t xml:space="preserve"> по теме выступления:</w:t>
      </w:r>
    </w:p>
    <w:p w14:paraId="59C3CED5" w14:textId="3751CE16" w:rsidR="00B36F10" w:rsidRDefault="00B36F10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4F64">
        <w:rPr>
          <w:rFonts w:ascii="Times New Roman" w:hAnsi="Times New Roman" w:cs="Times New Roman"/>
          <w:sz w:val="28"/>
          <w:szCs w:val="28"/>
        </w:rPr>
        <w:t>обучающиеся каких классов получают профессиональное образование во время обучения в общеобразовательной школе</w:t>
      </w:r>
      <w:r w:rsidR="003B4D4C">
        <w:rPr>
          <w:rFonts w:ascii="Times New Roman" w:hAnsi="Times New Roman" w:cs="Times New Roman"/>
          <w:sz w:val="28"/>
          <w:szCs w:val="28"/>
        </w:rPr>
        <w:t>;</w:t>
      </w:r>
    </w:p>
    <w:p w14:paraId="3728E7CF" w14:textId="17051C4A" w:rsidR="003B4D4C" w:rsidRPr="00DF029A" w:rsidRDefault="003B4D4C" w:rsidP="008330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подразумевает проект «Политехническая школа».</w:t>
      </w:r>
    </w:p>
    <w:p w14:paraId="3830F101" w14:textId="0A01AE9F" w:rsidR="00B36F10" w:rsidRDefault="00C64F64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Донская А.А</w:t>
      </w:r>
      <w:r w:rsidR="00B36F10" w:rsidRPr="000E5A89">
        <w:rPr>
          <w:rFonts w:ascii="Times New Roman" w:hAnsi="Times New Roman" w:cs="Times New Roman"/>
          <w:b/>
          <w:sz w:val="28"/>
          <w:szCs w:val="28"/>
        </w:rPr>
        <w:t>.</w:t>
      </w:r>
      <w:r w:rsidR="00B36F10" w:rsidRPr="000E5A89">
        <w:rPr>
          <w:rFonts w:ascii="Times New Roman" w:hAnsi="Times New Roman" w:cs="Times New Roman"/>
          <w:sz w:val="28"/>
          <w:szCs w:val="28"/>
        </w:rPr>
        <w:t xml:space="preserve"> </w:t>
      </w:r>
      <w:r w:rsidR="00B36F10">
        <w:rPr>
          <w:rFonts w:ascii="Times New Roman" w:hAnsi="Times New Roman" w:cs="Times New Roman"/>
          <w:sz w:val="28"/>
          <w:szCs w:val="28"/>
        </w:rPr>
        <w:t>с ра</w:t>
      </w:r>
      <w:r w:rsidR="00AF2596">
        <w:rPr>
          <w:rFonts w:ascii="Times New Roman" w:hAnsi="Times New Roman" w:cs="Times New Roman"/>
          <w:sz w:val="28"/>
          <w:szCs w:val="28"/>
        </w:rPr>
        <w:t xml:space="preserve">зъяснениями к данному </w:t>
      </w:r>
      <w:r w:rsidR="00F12A43">
        <w:rPr>
          <w:rFonts w:ascii="Times New Roman" w:hAnsi="Times New Roman" w:cs="Times New Roman"/>
          <w:sz w:val="28"/>
          <w:szCs w:val="28"/>
        </w:rPr>
        <w:t>вопросу</w:t>
      </w:r>
      <w:r w:rsidR="00AF2596">
        <w:rPr>
          <w:rFonts w:ascii="Times New Roman" w:hAnsi="Times New Roman" w:cs="Times New Roman"/>
          <w:sz w:val="28"/>
          <w:szCs w:val="28"/>
        </w:rPr>
        <w:t xml:space="preserve">, уточнив, что на сегодняшний день </w:t>
      </w:r>
      <w:r>
        <w:rPr>
          <w:rFonts w:ascii="Times New Roman" w:hAnsi="Times New Roman" w:cs="Times New Roman"/>
          <w:sz w:val="28"/>
          <w:szCs w:val="28"/>
        </w:rPr>
        <w:t>в лицее</w:t>
      </w:r>
      <w:r w:rsidR="00F1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профессиональное обучение для обучающихся 10 – 11 классов</w:t>
      </w:r>
      <w:r w:rsidR="00F12A43">
        <w:rPr>
          <w:rFonts w:ascii="Times New Roman" w:hAnsi="Times New Roman" w:cs="Times New Roman"/>
          <w:sz w:val="28"/>
          <w:szCs w:val="28"/>
        </w:rPr>
        <w:t>.</w:t>
      </w:r>
    </w:p>
    <w:p w14:paraId="3A1B0725" w14:textId="79B256B2" w:rsidR="003B4D4C" w:rsidRPr="003B4D4C" w:rsidRDefault="003B4D4C" w:rsidP="0083301D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4C">
        <w:rPr>
          <w:rFonts w:ascii="Times New Roman" w:hAnsi="Times New Roman" w:cs="Times New Roman"/>
          <w:b/>
          <w:sz w:val="28"/>
          <w:szCs w:val="28"/>
        </w:rPr>
        <w:t>Осокина О.М.</w:t>
      </w:r>
      <w:r w:rsidRPr="003B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разъяснениями к данному вопросу, уточнив, что проект «Политехническая школа» имеет место быть на территории Новосибирской области, но на данном этапе охват этого проекта только 2000 обучающихся.</w:t>
      </w:r>
    </w:p>
    <w:p w14:paraId="418E7920" w14:textId="39FCB6EB" w:rsidR="00F12A43" w:rsidRDefault="003B4D4C" w:rsidP="0083301D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Майоров С.С</w:t>
      </w:r>
      <w:r w:rsidR="00F12A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A43"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11C9A302" w14:textId="22333484" w:rsidR="00F12A43" w:rsidRPr="00DF029A" w:rsidRDefault="00F12A43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4D4C">
        <w:rPr>
          <w:rFonts w:ascii="Times New Roman" w:hAnsi="Times New Roman" w:cs="Times New Roman"/>
          <w:sz w:val="28"/>
          <w:szCs w:val="28"/>
        </w:rPr>
        <w:t>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="003B4D4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системы среднего профессионального образования Новосибирской области современным </w:t>
      </w:r>
      <w:r w:rsidR="00236E60">
        <w:rPr>
          <w:rFonts w:ascii="Times New Roman" w:hAnsi="Times New Roman" w:cs="Times New Roman"/>
          <w:sz w:val="28"/>
          <w:szCs w:val="28"/>
        </w:rPr>
        <w:t>требованиям.</w:t>
      </w:r>
    </w:p>
    <w:p w14:paraId="564948CC" w14:textId="70CF160A" w:rsidR="00F12A43" w:rsidRDefault="003B4D4C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Головнин А.Н.</w:t>
      </w:r>
      <w:r w:rsidR="00F12A43" w:rsidRPr="000E5A89">
        <w:rPr>
          <w:rFonts w:ascii="Times New Roman" w:hAnsi="Times New Roman" w:cs="Times New Roman"/>
          <w:sz w:val="28"/>
          <w:szCs w:val="28"/>
        </w:rPr>
        <w:t xml:space="preserve"> </w:t>
      </w:r>
      <w:r w:rsidR="00F12A43"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на сегодняшний день </w:t>
      </w:r>
      <w:r>
        <w:rPr>
          <w:rFonts w:ascii="Times New Roman" w:hAnsi="Times New Roman" w:cs="Times New Roman"/>
          <w:sz w:val="28"/>
          <w:szCs w:val="28"/>
        </w:rPr>
        <w:t>система профессионального образования обновляется за счёт участия в программах поддержки среднего профессионального образования</w:t>
      </w:r>
      <w:r w:rsidR="00F12A43">
        <w:rPr>
          <w:rFonts w:ascii="Times New Roman" w:hAnsi="Times New Roman" w:cs="Times New Roman"/>
          <w:sz w:val="28"/>
          <w:szCs w:val="28"/>
        </w:rPr>
        <w:t>.</w:t>
      </w:r>
    </w:p>
    <w:p w14:paraId="5724B4B1" w14:textId="60EBFE77" w:rsidR="00F12A43" w:rsidRDefault="00F12A43" w:rsidP="0083301D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D4C">
        <w:rPr>
          <w:rFonts w:ascii="Times New Roman" w:hAnsi="Times New Roman" w:cs="Times New Roman"/>
          <w:b/>
          <w:sz w:val="28"/>
          <w:szCs w:val="28"/>
        </w:rPr>
        <w:t>Дмуховский</w:t>
      </w:r>
      <w:proofErr w:type="spellEnd"/>
      <w:r w:rsidR="003B4D4C">
        <w:rPr>
          <w:rFonts w:ascii="Times New Roman" w:hAnsi="Times New Roman" w:cs="Times New Roman"/>
          <w:b/>
          <w:sz w:val="28"/>
          <w:szCs w:val="28"/>
        </w:rPr>
        <w:t xml:space="preserve"> С.В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C5B">
        <w:rPr>
          <w:rFonts w:ascii="Times New Roman" w:hAnsi="Times New Roman" w:cs="Times New Roman"/>
          <w:sz w:val="28"/>
          <w:szCs w:val="28"/>
        </w:rPr>
        <w:t>с вопросом по теме выступления:</w:t>
      </w:r>
    </w:p>
    <w:p w14:paraId="3634C5F0" w14:textId="5BEBF943" w:rsidR="00F12A43" w:rsidRDefault="00F12A43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D4C">
        <w:rPr>
          <w:rFonts w:ascii="Times New Roman" w:hAnsi="Times New Roman" w:cs="Times New Roman"/>
          <w:sz w:val="28"/>
          <w:szCs w:val="28"/>
        </w:rPr>
        <w:t>какова система профориентационной работы с детьми со статусом ОВЗ, инвалидами</w:t>
      </w:r>
      <w:r w:rsidRPr="00DF029A">
        <w:rPr>
          <w:rFonts w:ascii="Times New Roman" w:hAnsi="Times New Roman" w:cs="Times New Roman"/>
          <w:sz w:val="28"/>
          <w:szCs w:val="28"/>
        </w:rPr>
        <w:t>.</w:t>
      </w:r>
    </w:p>
    <w:p w14:paraId="084314BD" w14:textId="6CD78CFE" w:rsidR="00B803B7" w:rsidRPr="00DF029A" w:rsidRDefault="00B803B7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C">
        <w:rPr>
          <w:rFonts w:ascii="Times New Roman" w:hAnsi="Times New Roman" w:cs="Times New Roman"/>
          <w:b/>
          <w:sz w:val="28"/>
          <w:szCs w:val="28"/>
        </w:rPr>
        <w:t>Осокина О.М.</w:t>
      </w:r>
      <w:r w:rsidRPr="003B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разъяснениями к данному вопросу, уточнив, что в этом направлении действует альманах </w:t>
      </w:r>
      <w:r w:rsidRPr="00B803B7">
        <w:rPr>
          <w:rFonts w:ascii="Times New Roman" w:hAnsi="Times New Roman" w:cs="Times New Roman"/>
          <w:sz w:val="28"/>
          <w:szCs w:val="28"/>
        </w:rPr>
        <w:t xml:space="preserve">«Атлас доступных профессий» </w:t>
      </w:r>
      <w:r>
        <w:rPr>
          <w:rFonts w:ascii="Times New Roman" w:hAnsi="Times New Roman" w:cs="Times New Roman"/>
          <w:sz w:val="28"/>
          <w:szCs w:val="28"/>
        </w:rPr>
        <w:t>для детей с инвалидностью и ОВЗ Федерального методического</w:t>
      </w:r>
      <w:r w:rsidRPr="00B803B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по инклюзивному образованию.</w:t>
      </w:r>
    </w:p>
    <w:p w14:paraId="219A67A6" w14:textId="04A71896" w:rsidR="00F12A43" w:rsidRDefault="00B803B7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Головнин А.Н. </w:t>
      </w:r>
      <w:r>
        <w:rPr>
          <w:rFonts w:ascii="Times New Roman" w:hAnsi="Times New Roman" w:cs="Times New Roman"/>
          <w:sz w:val="28"/>
          <w:szCs w:val="28"/>
        </w:rPr>
        <w:t>выступил с предложением об усилении роли школы в профориентационной работе.</w:t>
      </w:r>
      <w:r w:rsidR="00F12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6DAE2" w14:textId="77777777" w:rsidR="0083301D" w:rsidRDefault="0083301D" w:rsidP="0083301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04F40" w14:textId="77777777" w:rsidR="00DF029A" w:rsidRPr="00B36F10" w:rsidRDefault="00DF029A" w:rsidP="00DF0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38E32350" w14:textId="35E33128" w:rsidR="00161A28" w:rsidRPr="00BE3E8C" w:rsidRDefault="00161A28" w:rsidP="0083301D">
      <w:pPr>
        <w:spacing w:after="120" w:line="264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E3E8C"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14:paraId="07A8C3C9" w14:textId="77777777" w:rsidR="00B803B7" w:rsidRDefault="00161A28" w:rsidP="0083301D">
      <w:pPr>
        <w:spacing w:after="120"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803B7" w:rsidRPr="00B803B7">
        <w:rPr>
          <w:rFonts w:ascii="Times New Roman" w:hAnsi="Times New Roman"/>
          <w:sz w:val="28"/>
          <w:szCs w:val="28"/>
        </w:rPr>
        <w:t>Рекомендовать Министерству образования Новосибирской области:</w:t>
      </w:r>
    </w:p>
    <w:p w14:paraId="47DC6987" w14:textId="77777777" w:rsidR="00254582" w:rsidRPr="003773D6" w:rsidRDefault="00254582" w:rsidP="0083301D">
      <w:pPr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целях решения задач по формированию системы профессиональной ориентации обучающихся обеспечить реализацию профориентационного минимума в общеобразовательных организациях системы образования Новосибирской области;</w:t>
      </w:r>
    </w:p>
    <w:p w14:paraId="6DC93250" w14:textId="77777777" w:rsidR="00254582" w:rsidRDefault="00254582" w:rsidP="0083301D">
      <w:pPr>
        <w:spacing w:after="12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Cs/>
          <w:sz w:val="28"/>
          <w:szCs w:val="28"/>
        </w:rPr>
        <w:t>способствовать созданию системы информационного освещения профориентационной работы;</w:t>
      </w:r>
    </w:p>
    <w:p w14:paraId="5A9C11D6" w14:textId="50569E99" w:rsidR="00254582" w:rsidRDefault="00254582" w:rsidP="0083301D">
      <w:pPr>
        <w:spacing w:after="12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способствовать включению в профориентационную работу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образова</w:t>
      </w:r>
      <w:proofErr w:type="spellEnd"/>
      <w:r w:rsidR="0083301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тельных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организаций среднего и высшего профессионального образования, представителей бизнес-сообщества;</w:t>
      </w:r>
    </w:p>
    <w:p w14:paraId="30651270" w14:textId="77777777" w:rsidR="00254582" w:rsidRDefault="00254582" w:rsidP="0083301D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для реализации «продвинутого» уровня профминимума рассмотреть возможность увеличения учебных мест по программам профессионального обучения обучающихся общеобразовательных школ Новосибирской области.</w:t>
      </w:r>
    </w:p>
    <w:p w14:paraId="2229DC69" w14:textId="77777777" w:rsidR="003346C5" w:rsidRPr="003773D6" w:rsidRDefault="003346C5" w:rsidP="003346C5">
      <w:pPr>
        <w:spacing w:line="264" w:lineRule="auto"/>
        <w:ind w:firstLine="709"/>
        <w:rPr>
          <w:rFonts w:ascii="Times New Roman" w:hAnsi="Times New Roman"/>
          <w:sz w:val="28"/>
          <w:szCs w:val="28"/>
        </w:rPr>
      </w:pPr>
    </w:p>
    <w:p w14:paraId="141DA967" w14:textId="77777777" w:rsidR="00161A28" w:rsidRPr="00EF601D" w:rsidRDefault="00161A28" w:rsidP="00161A28">
      <w:pPr>
        <w:spacing w:line="264" w:lineRule="auto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13170B85" w14:textId="1871E4E3" w:rsidR="00DF029A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29A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F029A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9FC2C" w14:textId="77777777" w:rsidR="007D00C2" w:rsidRPr="000B50EB" w:rsidRDefault="007D00C2" w:rsidP="00FD3A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135A83" w14:paraId="1D101E4B" w14:textId="77777777" w:rsidTr="00135A83">
        <w:tc>
          <w:tcPr>
            <w:tcW w:w="4219" w:type="dxa"/>
          </w:tcPr>
          <w:p w14:paraId="4C7FB671" w14:textId="5DF24D85" w:rsidR="00135A83" w:rsidRPr="00C1720D" w:rsidRDefault="00C1720D" w:rsidP="00833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Общественного совета</w:t>
            </w:r>
            <w:r w:rsidR="00826150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министерстве образования Новосибирской области </w:t>
            </w:r>
          </w:p>
        </w:tc>
        <w:tc>
          <w:tcPr>
            <w:tcW w:w="3402" w:type="dxa"/>
          </w:tcPr>
          <w:p w14:paraId="5A86DBA6" w14:textId="213C0B3C" w:rsidR="00135A83" w:rsidRPr="00C1720D" w:rsidRDefault="0083301D" w:rsidP="00307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87C94D" wp14:editId="4F4253E8">
                  <wp:extent cx="813435" cy="363855"/>
                  <wp:effectExtent l="0" t="0" r="571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36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02A55DE7" w14:textId="28BCD2AC" w:rsidR="00135A83" w:rsidRDefault="0083301D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D3ABB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О.</w:t>
            </w:r>
            <w:r w:rsidR="0047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ABB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1B9E707F" w14:textId="77777777" w:rsidR="00C90519" w:rsidRPr="005A4E53" w:rsidRDefault="00C90519" w:rsidP="0083301D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D13F" w14:textId="77777777" w:rsidR="0044194E" w:rsidRDefault="0044194E" w:rsidP="00720533">
      <w:pPr>
        <w:spacing w:after="0" w:line="240" w:lineRule="auto"/>
      </w:pPr>
      <w:r>
        <w:separator/>
      </w:r>
    </w:p>
  </w:endnote>
  <w:endnote w:type="continuationSeparator" w:id="0">
    <w:p w14:paraId="2F3F4DFB" w14:textId="77777777" w:rsidR="0044194E" w:rsidRDefault="0044194E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7FBD" w14:textId="77777777" w:rsidR="0044194E" w:rsidRDefault="0044194E" w:rsidP="00720533">
      <w:pPr>
        <w:spacing w:after="0" w:line="240" w:lineRule="auto"/>
      </w:pPr>
      <w:r>
        <w:separator/>
      </w:r>
    </w:p>
  </w:footnote>
  <w:footnote w:type="continuationSeparator" w:id="0">
    <w:p w14:paraId="2E4FD991" w14:textId="77777777" w:rsidR="0044194E" w:rsidRDefault="0044194E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56EE7"/>
    <w:multiLevelType w:val="hybridMultilevel"/>
    <w:tmpl w:val="2C82F7F0"/>
    <w:lvl w:ilvl="0" w:tplc="6A605CF2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1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8104D88"/>
    <w:multiLevelType w:val="hybridMultilevel"/>
    <w:tmpl w:val="DD046224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6"/>
    <w:rsid w:val="00010F68"/>
    <w:rsid w:val="00014041"/>
    <w:rsid w:val="0001695A"/>
    <w:rsid w:val="00032208"/>
    <w:rsid w:val="000B2959"/>
    <w:rsid w:val="000B50EB"/>
    <w:rsid w:val="000B6705"/>
    <w:rsid w:val="000E5A89"/>
    <w:rsid w:val="000E6F54"/>
    <w:rsid w:val="000E7271"/>
    <w:rsid w:val="000F2CF6"/>
    <w:rsid w:val="00110F55"/>
    <w:rsid w:val="00124261"/>
    <w:rsid w:val="00125547"/>
    <w:rsid w:val="00135A83"/>
    <w:rsid w:val="00161A28"/>
    <w:rsid w:val="00164586"/>
    <w:rsid w:val="00166C3D"/>
    <w:rsid w:val="00177198"/>
    <w:rsid w:val="001B6E88"/>
    <w:rsid w:val="001E555F"/>
    <w:rsid w:val="001E75BC"/>
    <w:rsid w:val="001E7791"/>
    <w:rsid w:val="0020707D"/>
    <w:rsid w:val="00210B44"/>
    <w:rsid w:val="002216F8"/>
    <w:rsid w:val="00233C5E"/>
    <w:rsid w:val="00236E60"/>
    <w:rsid w:val="002474B7"/>
    <w:rsid w:val="00254582"/>
    <w:rsid w:val="00260761"/>
    <w:rsid w:val="0027155A"/>
    <w:rsid w:val="002B0DEB"/>
    <w:rsid w:val="002D17E1"/>
    <w:rsid w:val="002D3593"/>
    <w:rsid w:val="002F376E"/>
    <w:rsid w:val="002F5C10"/>
    <w:rsid w:val="003048F1"/>
    <w:rsid w:val="00306B0F"/>
    <w:rsid w:val="003076CD"/>
    <w:rsid w:val="00320088"/>
    <w:rsid w:val="003346C5"/>
    <w:rsid w:val="0034506C"/>
    <w:rsid w:val="00374F3D"/>
    <w:rsid w:val="003843F6"/>
    <w:rsid w:val="00386C08"/>
    <w:rsid w:val="00392B85"/>
    <w:rsid w:val="003A11F9"/>
    <w:rsid w:val="003A3FDA"/>
    <w:rsid w:val="003B32C0"/>
    <w:rsid w:val="003B4D4C"/>
    <w:rsid w:val="003C7891"/>
    <w:rsid w:val="003E4F4B"/>
    <w:rsid w:val="004208CD"/>
    <w:rsid w:val="00426078"/>
    <w:rsid w:val="004330A7"/>
    <w:rsid w:val="00440F1E"/>
    <w:rsid w:val="0044194E"/>
    <w:rsid w:val="00446406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809EE"/>
    <w:rsid w:val="00580DA6"/>
    <w:rsid w:val="005A47B7"/>
    <w:rsid w:val="005A4E53"/>
    <w:rsid w:val="005D1E34"/>
    <w:rsid w:val="005D3CF7"/>
    <w:rsid w:val="005E282E"/>
    <w:rsid w:val="00603E66"/>
    <w:rsid w:val="00614F5A"/>
    <w:rsid w:val="00617B13"/>
    <w:rsid w:val="00636A25"/>
    <w:rsid w:val="00644B74"/>
    <w:rsid w:val="00654BA4"/>
    <w:rsid w:val="00666FC1"/>
    <w:rsid w:val="00675DA1"/>
    <w:rsid w:val="00680D4C"/>
    <w:rsid w:val="00683FF4"/>
    <w:rsid w:val="006959CE"/>
    <w:rsid w:val="006B3433"/>
    <w:rsid w:val="006B4661"/>
    <w:rsid w:val="006C779F"/>
    <w:rsid w:val="006D6C62"/>
    <w:rsid w:val="00720533"/>
    <w:rsid w:val="0072207F"/>
    <w:rsid w:val="00751FB2"/>
    <w:rsid w:val="00756D94"/>
    <w:rsid w:val="00773C5B"/>
    <w:rsid w:val="0079412C"/>
    <w:rsid w:val="00794D83"/>
    <w:rsid w:val="00796F61"/>
    <w:rsid w:val="00797095"/>
    <w:rsid w:val="007A066C"/>
    <w:rsid w:val="007A45BE"/>
    <w:rsid w:val="007B2E4B"/>
    <w:rsid w:val="007B5C78"/>
    <w:rsid w:val="007B60C9"/>
    <w:rsid w:val="007D00C2"/>
    <w:rsid w:val="007E33BC"/>
    <w:rsid w:val="007F15DB"/>
    <w:rsid w:val="008149F3"/>
    <w:rsid w:val="00826150"/>
    <w:rsid w:val="0083201F"/>
    <w:rsid w:val="0083301D"/>
    <w:rsid w:val="0084577F"/>
    <w:rsid w:val="0085525A"/>
    <w:rsid w:val="00880C8D"/>
    <w:rsid w:val="00884730"/>
    <w:rsid w:val="0088604E"/>
    <w:rsid w:val="00887A8D"/>
    <w:rsid w:val="008A039C"/>
    <w:rsid w:val="008A18CC"/>
    <w:rsid w:val="008C1044"/>
    <w:rsid w:val="008F78C5"/>
    <w:rsid w:val="00906B29"/>
    <w:rsid w:val="009103BB"/>
    <w:rsid w:val="00915775"/>
    <w:rsid w:val="0092730A"/>
    <w:rsid w:val="00930FC2"/>
    <w:rsid w:val="0093499D"/>
    <w:rsid w:val="00983B19"/>
    <w:rsid w:val="00992DE0"/>
    <w:rsid w:val="009B73F6"/>
    <w:rsid w:val="009C7675"/>
    <w:rsid w:val="009D09CB"/>
    <w:rsid w:val="009E4175"/>
    <w:rsid w:val="00A114FD"/>
    <w:rsid w:val="00A13610"/>
    <w:rsid w:val="00A21FD9"/>
    <w:rsid w:val="00A22F49"/>
    <w:rsid w:val="00A250D2"/>
    <w:rsid w:val="00A26679"/>
    <w:rsid w:val="00A7342E"/>
    <w:rsid w:val="00A9385F"/>
    <w:rsid w:val="00A96914"/>
    <w:rsid w:val="00AA7AA7"/>
    <w:rsid w:val="00AE2109"/>
    <w:rsid w:val="00AE3726"/>
    <w:rsid w:val="00AF061A"/>
    <w:rsid w:val="00AF2596"/>
    <w:rsid w:val="00B0259A"/>
    <w:rsid w:val="00B17C6A"/>
    <w:rsid w:val="00B222A4"/>
    <w:rsid w:val="00B309AB"/>
    <w:rsid w:val="00B31CC8"/>
    <w:rsid w:val="00B36F10"/>
    <w:rsid w:val="00B4099C"/>
    <w:rsid w:val="00B43734"/>
    <w:rsid w:val="00B63A6D"/>
    <w:rsid w:val="00B803B7"/>
    <w:rsid w:val="00B82790"/>
    <w:rsid w:val="00B8411C"/>
    <w:rsid w:val="00B862B1"/>
    <w:rsid w:val="00BA1166"/>
    <w:rsid w:val="00BD3A18"/>
    <w:rsid w:val="00BD7840"/>
    <w:rsid w:val="00BE4CF0"/>
    <w:rsid w:val="00BE5AD3"/>
    <w:rsid w:val="00BE7E7B"/>
    <w:rsid w:val="00BF31F0"/>
    <w:rsid w:val="00C04E05"/>
    <w:rsid w:val="00C1720D"/>
    <w:rsid w:val="00C232BF"/>
    <w:rsid w:val="00C26859"/>
    <w:rsid w:val="00C33B38"/>
    <w:rsid w:val="00C45209"/>
    <w:rsid w:val="00C50B6D"/>
    <w:rsid w:val="00C51F9A"/>
    <w:rsid w:val="00C57256"/>
    <w:rsid w:val="00C62184"/>
    <w:rsid w:val="00C64F64"/>
    <w:rsid w:val="00C65850"/>
    <w:rsid w:val="00C80554"/>
    <w:rsid w:val="00C90519"/>
    <w:rsid w:val="00C90640"/>
    <w:rsid w:val="00CB1773"/>
    <w:rsid w:val="00CB20CE"/>
    <w:rsid w:val="00CC1F25"/>
    <w:rsid w:val="00CC4648"/>
    <w:rsid w:val="00CD231D"/>
    <w:rsid w:val="00CE479A"/>
    <w:rsid w:val="00D14123"/>
    <w:rsid w:val="00D26642"/>
    <w:rsid w:val="00D3121B"/>
    <w:rsid w:val="00D43ABE"/>
    <w:rsid w:val="00D44322"/>
    <w:rsid w:val="00D77817"/>
    <w:rsid w:val="00D8335B"/>
    <w:rsid w:val="00D8474E"/>
    <w:rsid w:val="00D9389C"/>
    <w:rsid w:val="00DB77C3"/>
    <w:rsid w:val="00DB7FA6"/>
    <w:rsid w:val="00DC01FC"/>
    <w:rsid w:val="00DC3DF5"/>
    <w:rsid w:val="00DC6ABA"/>
    <w:rsid w:val="00DD0F89"/>
    <w:rsid w:val="00DD193A"/>
    <w:rsid w:val="00DD5314"/>
    <w:rsid w:val="00DD7361"/>
    <w:rsid w:val="00DE235D"/>
    <w:rsid w:val="00DF029A"/>
    <w:rsid w:val="00DF5956"/>
    <w:rsid w:val="00DF5973"/>
    <w:rsid w:val="00E00CC2"/>
    <w:rsid w:val="00E02A03"/>
    <w:rsid w:val="00E03020"/>
    <w:rsid w:val="00E044DE"/>
    <w:rsid w:val="00E32FB9"/>
    <w:rsid w:val="00E3719A"/>
    <w:rsid w:val="00E6366E"/>
    <w:rsid w:val="00EA7BC3"/>
    <w:rsid w:val="00EB7DE7"/>
    <w:rsid w:val="00ED1592"/>
    <w:rsid w:val="00EE7700"/>
    <w:rsid w:val="00F00F54"/>
    <w:rsid w:val="00F01AB2"/>
    <w:rsid w:val="00F04012"/>
    <w:rsid w:val="00F11998"/>
    <w:rsid w:val="00F12A43"/>
    <w:rsid w:val="00F13191"/>
    <w:rsid w:val="00F24B92"/>
    <w:rsid w:val="00F425B1"/>
    <w:rsid w:val="00F52BAB"/>
    <w:rsid w:val="00F549C8"/>
    <w:rsid w:val="00F6486F"/>
    <w:rsid w:val="00F82461"/>
    <w:rsid w:val="00F86499"/>
    <w:rsid w:val="00F87D5D"/>
    <w:rsid w:val="00F96D06"/>
    <w:rsid w:val="00FA2C75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D0B6B9A1-6ABD-4EE7-9F63-134F3FBD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9A"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,Абзац списка1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,Абзац списка1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9A4E-FA7F-4F92-884A-FCFC54AA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2</cp:revision>
  <cp:lastPrinted>2018-05-14T04:42:00Z</cp:lastPrinted>
  <dcterms:created xsi:type="dcterms:W3CDTF">2023-12-08T04:57:00Z</dcterms:created>
  <dcterms:modified xsi:type="dcterms:W3CDTF">2023-12-08T04:57:00Z</dcterms:modified>
</cp:coreProperties>
</file>